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项目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eastAsia="zh-CN"/>
        </w:rPr>
        <w:t>实施方案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编写提纲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"_Toc530989023"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一、项目建设背景和必要性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"_Toc530989024"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(一)项目建设背景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"_Toc530989027"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（二）项目建设的必要性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\l "_Toc530989028"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二、申请单位情况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\l "_Toc530989029"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三、项目实施方案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"_Toc530989030"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（一）实施原则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）项目建设地点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"_Toc530989031"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）项目实施内容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"_Toc530989035"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）项目实施进度安排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\l "_Toc530989037"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四、投资预算与资金筹措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"_Toc530989038"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（一）投资估算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"_Toc530989039"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（二）项目资金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分配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\l "_Toc530989040"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五、效益分析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"_Toc530989041"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1.经济效益分析</w:t>
      </w:r>
      <w:r>
        <w:rPr>
          <w:rFonts w:hint="eastAsia" w:ascii="仿宋_GB2312" w:hAnsi="仿宋_GB2312" w:eastAsia="仿宋_GB2312" w:cs="仿宋_GB2312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\l "_Toc530989042"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2.社会效益分析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instrText xml:space="preserve"> HYPERLINK \l "_Toc530989043" </w:instrTex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六、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保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障措施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tbl>
      <w:tblPr>
        <w:tblStyle w:val="4"/>
        <w:tblW w:w="15160" w:type="dxa"/>
        <w:tblInd w:w="-1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976"/>
        <w:gridCol w:w="1672"/>
        <w:gridCol w:w="1672"/>
        <w:gridCol w:w="2381"/>
        <w:gridCol w:w="1374"/>
        <w:gridCol w:w="1216"/>
        <w:gridCol w:w="912"/>
        <w:gridCol w:w="912"/>
        <w:gridCol w:w="782"/>
        <w:gridCol w:w="11"/>
        <w:gridCol w:w="203"/>
        <w:gridCol w:w="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3" w:type="dxa"/>
          <w:trHeight w:val="450" w:hRule="atLeast"/>
        </w:trPr>
        <w:tc>
          <w:tcPr>
            <w:tcW w:w="1508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/>
                <w:b/>
                <w:color w:val="000000"/>
                <w:kern w:val="0"/>
                <w:sz w:val="44"/>
                <w:szCs w:val="44"/>
              </w:rPr>
              <w:t>201</w:t>
            </w:r>
            <w:r>
              <w:rPr>
                <w:rFonts w:hint="eastAsia" w:ascii="宋体" w:hAnsi="宋体" w:eastAsia="宋体"/>
                <w:b/>
                <w:color w:val="000000"/>
                <w:kern w:val="0"/>
                <w:sz w:val="44"/>
                <w:szCs w:val="44"/>
                <w:lang w:val="en-US" w:eastAsia="zh-CN"/>
              </w:rPr>
              <w:t>9</w:t>
            </w:r>
            <w:r>
              <w:rPr>
                <w:rFonts w:ascii="宋体" w:hAnsi="宋体" w:eastAsia="宋体"/>
                <w:b/>
                <w:color w:val="000000"/>
                <w:kern w:val="0"/>
                <w:sz w:val="44"/>
                <w:szCs w:val="44"/>
              </w:rPr>
              <w:t>年省级</w:t>
            </w:r>
            <w:r>
              <w:rPr>
                <w:rFonts w:hint="eastAsia" w:ascii="宋体" w:hAnsi="宋体"/>
                <w:b/>
                <w:color w:val="000000"/>
                <w:kern w:val="0"/>
                <w:sz w:val="44"/>
                <w:szCs w:val="44"/>
                <w:lang w:eastAsia="zh-CN"/>
              </w:rPr>
              <w:t>农机化</w:t>
            </w:r>
            <w:r>
              <w:rPr>
                <w:rFonts w:ascii="宋体" w:hAnsi="宋体" w:eastAsia="宋体"/>
                <w:b/>
                <w:color w:val="000000"/>
                <w:kern w:val="0"/>
                <w:sz w:val="44"/>
                <w:szCs w:val="44"/>
              </w:rPr>
              <w:t>专项资金项目表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1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 xml:space="preserve">  </w:t>
            </w:r>
          </w:p>
        </w:tc>
        <w:tc>
          <w:tcPr>
            <w:tcW w:w="51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ind w:firstLine="3132" w:firstLineChars="1300"/>
              <w:jc w:val="left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单位：万元</w:t>
            </w:r>
          </w:p>
        </w:tc>
        <w:tc>
          <w:tcPr>
            <w:tcW w:w="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825" w:hRule="atLeast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项目主管单位</w:t>
            </w:r>
          </w:p>
        </w:tc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项目申报单位名称</w:t>
            </w:r>
          </w:p>
        </w:tc>
        <w:tc>
          <w:tcPr>
            <w:tcW w:w="16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项目单位法人及联系电话</w:t>
            </w:r>
          </w:p>
        </w:tc>
        <w:tc>
          <w:tcPr>
            <w:tcW w:w="23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项目实施内容、省级资金补助环节及</w:t>
            </w:r>
          </w:p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金额</w:t>
            </w:r>
          </w:p>
        </w:tc>
        <w:tc>
          <w:tcPr>
            <w:tcW w:w="5207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总投资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990" w:hRule="atLeast"/>
        </w:trPr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合计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申请省级财政资金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市级财政资金</w:t>
            </w: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县级财政资金</w:t>
            </w: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  <w:szCs w:val="24"/>
              </w:rPr>
              <w:t>自筹资金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76" w:type="dxa"/>
          <w:trHeight w:val="2361" w:hRule="atLeast"/>
        </w:trPr>
        <w:tc>
          <w:tcPr>
            <w:tcW w:w="19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eastAsia="zh-CN"/>
              </w:rPr>
              <w:t>项目主要内容为：</w:t>
            </w: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..............</w:t>
            </w:r>
          </w:p>
          <w:p>
            <w:pPr>
              <w:widowControl/>
              <w:spacing w:line="280" w:lineRule="exact"/>
              <w:ind w:firstLine="480" w:firstLineChars="200"/>
              <w:jc w:val="left"/>
              <w:rPr>
                <w:rFonts w:hint="default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  <w:t>省级补助资金X万元，用于....X万元，....X万元，.....X万元。</w:t>
            </w:r>
          </w:p>
        </w:tc>
        <w:tc>
          <w:tcPr>
            <w:tcW w:w="13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ind w:firstLine="360" w:firstLineChars="150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/>
                <w:kern w:val="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2019年省级农机化专项资金绩效目标表</w:t>
      </w:r>
    </w:p>
    <w:tbl>
      <w:tblPr>
        <w:tblStyle w:val="5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402"/>
        <w:gridCol w:w="2661"/>
        <w:gridCol w:w="1906"/>
        <w:gridCol w:w="63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专项资金名称</w:t>
            </w: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省级农机化专项资金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项目主管部门</w:t>
            </w: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9" w:type="dxa"/>
            <w:gridSpan w:val="3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资金情况</w:t>
            </w: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实施期资金总额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9" w:type="dxa"/>
            <w:gridSpan w:val="3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其中：财政资金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39" w:type="dxa"/>
            <w:gridSpan w:val="3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其他资金</w:t>
            </w:r>
          </w:p>
        </w:tc>
        <w:tc>
          <w:tcPr>
            <w:tcW w:w="6329" w:type="dxa"/>
            <w:noWrap w:val="0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5939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年度总体目标</w:t>
            </w: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40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7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2661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876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满意度指标</w:t>
            </w:r>
          </w:p>
        </w:tc>
        <w:tc>
          <w:tcPr>
            <w:tcW w:w="1402" w:type="dxa"/>
            <w:noWrap w:val="0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服务对象满意度指标</w:t>
            </w:r>
          </w:p>
        </w:tc>
        <w:tc>
          <w:tcPr>
            <w:tcW w:w="2661" w:type="dxa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8235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ind w:firstLine="480" w:firstLineChars="200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备注：</w:t>
      </w: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2019年省级农机化专项资金年度目标为:目标1:提升全省农作物耕种收综合机械化水平。目标2:提高农作物秸秆机械化综合利用率，继续扩大保护性耕作面积。目标3: 全面提升畜牧、果业和设施农业机械化水平，提高优势特色农产品初加工机械化。目标4:新型农机经营主体总量继续扩大，经营效益不断提升，社会化服务能力不断增强。目标5:继续实施免费管理政策。</w:t>
      </w:r>
    </w:p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请各项目主体围绕省级绩效目标提出项目绩效目标。</w:t>
      </w:r>
    </w:p>
    <w:sectPr>
      <w:pgSz w:w="16838" w:h="11906" w:orient="landscape"/>
      <w:pgMar w:top="118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0538E5"/>
    <w:rsid w:val="22BD6B94"/>
    <w:rsid w:val="63382562"/>
    <w:rsid w:val="65710788"/>
    <w:rsid w:val="79344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</w:pPr>
    <w:rPr>
      <w:rFonts w:ascii="宋体" w:hAnsi="宋体"/>
      <w:b/>
      <w:sz w:val="28"/>
      <w:szCs w:val="28"/>
    </w:rPr>
  </w:style>
  <w:style w:type="paragraph" w:styleId="3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ind w:left="420" w:leftChars="200"/>
      <w:jc w:val="left"/>
    </w:p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DELL</cp:lastModifiedBy>
  <dcterms:modified xsi:type="dcterms:W3CDTF">2019-03-22T03:44:57Z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