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both"/>
        <w:rPr>
          <w:rFonts w:hint="default" w:ascii="黑体" w:hAnsi="黑体" w:eastAsia="黑体" w:cs="黑体"/>
          <w:bCs/>
          <w:color w:val="000000"/>
          <w:sz w:val="32"/>
          <w:szCs w:val="32"/>
          <w:lang w:val="en-US" w:eastAsia="zh-CN"/>
        </w:rPr>
      </w:pPr>
      <w:r>
        <w:rPr>
          <w:rFonts w:hint="eastAsia" w:ascii="黑体" w:hAnsi="黑体" w:eastAsia="黑体" w:cs="黑体"/>
          <w:bCs/>
          <w:color w:val="000000"/>
          <w:sz w:val="32"/>
          <w:szCs w:val="32"/>
          <w:lang w:eastAsia="zh-CN"/>
        </w:rPr>
        <w:t>附件</w:t>
      </w:r>
      <w:r>
        <w:rPr>
          <w:rFonts w:hint="eastAsia" w:ascii="黑体" w:hAnsi="黑体" w:eastAsia="黑体" w:cs="黑体"/>
          <w:bCs/>
          <w:color w:val="000000"/>
          <w:sz w:val="32"/>
          <w:szCs w:val="32"/>
          <w:lang w:val="en-US" w:eastAsia="zh-CN"/>
        </w:rPr>
        <w:t>1</w:t>
      </w:r>
    </w:p>
    <w:p>
      <w:pPr>
        <w:spacing w:line="720" w:lineRule="exact"/>
        <w:jc w:val="center"/>
        <w:rPr>
          <w:rFonts w:hint="eastAsia" w:ascii="方正小标宋简体" w:hAnsi="黑体" w:eastAsia="方正小标宋简体" w:cs="黑体"/>
          <w:bCs/>
          <w:color w:val="000000"/>
          <w:sz w:val="44"/>
          <w:szCs w:val="44"/>
          <w:lang w:eastAsia="zh-CN"/>
        </w:rPr>
      </w:pPr>
      <w:r>
        <w:rPr>
          <w:rFonts w:hint="eastAsia" w:ascii="方正小标宋简体" w:hAnsi="黑体" w:eastAsia="方正小标宋简体" w:cs="黑体"/>
          <w:bCs/>
          <w:color w:val="000000"/>
          <w:sz w:val="44"/>
          <w:szCs w:val="44"/>
          <w:lang w:eastAsia="zh-CN"/>
        </w:rPr>
        <w:t>杨凌示范区2022年玉米花粉采集测配</w:t>
      </w:r>
    </w:p>
    <w:p>
      <w:pPr>
        <w:spacing w:line="720" w:lineRule="exact"/>
        <w:jc w:val="center"/>
        <w:rPr>
          <w:rFonts w:hint="eastAsia" w:ascii="方正小标宋简体" w:hAnsi="黑体" w:eastAsia="方正小标宋简体" w:cs="黑体"/>
          <w:bCs/>
          <w:color w:val="000000"/>
          <w:sz w:val="44"/>
          <w:szCs w:val="44"/>
          <w:lang w:eastAsia="zh-CN"/>
        </w:rPr>
      </w:pPr>
      <w:r>
        <w:rPr>
          <w:rFonts w:hint="eastAsia" w:ascii="方正小标宋简体" w:hAnsi="黑体" w:eastAsia="方正小标宋简体" w:cs="黑体"/>
          <w:bCs/>
          <w:color w:val="000000"/>
          <w:sz w:val="44"/>
          <w:szCs w:val="44"/>
          <w:lang w:eastAsia="zh-CN"/>
        </w:rPr>
        <w:t>工作方案</w:t>
      </w:r>
    </w:p>
    <w:p>
      <w:pPr>
        <w:spacing w:line="540" w:lineRule="exact"/>
        <w:ind w:firstLine="640" w:firstLineChars="200"/>
        <w:rPr>
          <w:rFonts w:hint="eastAsia" w:ascii="仿宋_GB2312" w:hAnsi="黑体" w:eastAsia="仿宋_GB2312" w:cs="黑体"/>
          <w:bCs/>
          <w:color w:val="000000"/>
          <w:sz w:val="32"/>
          <w:szCs w:val="32"/>
          <w:lang w:val="en-US" w:eastAsia="zh-CN"/>
        </w:rPr>
      </w:pPr>
    </w:p>
    <w:p>
      <w:pPr>
        <w:spacing w:line="540" w:lineRule="exact"/>
        <w:ind w:firstLine="640" w:firstLineChars="200"/>
        <w:rPr>
          <w:rFonts w:ascii="微软雅黑 Light" w:hAnsi="微软雅黑 Light" w:eastAsia="微软雅黑 Light"/>
          <w:sz w:val="24"/>
          <w:szCs w:val="24"/>
        </w:rPr>
      </w:pPr>
      <w:r>
        <w:rPr>
          <w:rFonts w:hint="eastAsia" w:ascii="仿宋_GB2312" w:hAnsi="黑体" w:eastAsia="仿宋_GB2312" w:cs="黑体"/>
          <w:bCs/>
          <w:color w:val="000000"/>
          <w:sz w:val="32"/>
          <w:szCs w:val="32"/>
          <w:lang w:val="en-US" w:eastAsia="zh-CN"/>
        </w:rPr>
        <w:t>为进一步提高玉米育种效率，现就做好2022年杨凌示范区花粉测配工作制定方案如下：</w:t>
      </w:r>
    </w:p>
    <w:p>
      <w:pPr>
        <w:spacing w:line="540" w:lineRule="exact"/>
        <w:ind w:firstLine="640" w:firstLineChars="200"/>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一、申请条件</w:t>
      </w:r>
    </w:p>
    <w:p>
      <w:pPr>
        <w:spacing w:line="540" w:lineRule="exact"/>
        <w:ind w:firstLine="640" w:firstLineChars="200"/>
        <w:rPr>
          <w:rFonts w:hint="eastAsia" w:ascii="仿宋_GB2312" w:hAnsi="黑体" w:eastAsia="仿宋_GB2312" w:cs="黑体"/>
          <w:bCs/>
          <w:color w:val="000000"/>
          <w:sz w:val="32"/>
          <w:szCs w:val="32"/>
          <w:lang w:val="en-US" w:eastAsia="zh-CN"/>
        </w:rPr>
      </w:pPr>
      <w:r>
        <w:rPr>
          <w:rFonts w:hint="eastAsia" w:ascii="仿宋_GB2312" w:hAnsi="黑体" w:eastAsia="仿宋_GB2312" w:cs="黑体"/>
          <w:bCs/>
          <w:color w:val="000000"/>
          <w:sz w:val="32"/>
          <w:szCs w:val="32"/>
          <w:lang w:val="en-US" w:eastAsia="zh-CN"/>
        </w:rPr>
        <w:t>1.种业公司、研发机构、小规模育种组织和个体育种家均可参与。</w:t>
      </w:r>
    </w:p>
    <w:p>
      <w:pPr>
        <w:spacing w:line="540" w:lineRule="exact"/>
        <w:ind w:firstLine="640" w:firstLineChars="200"/>
        <w:rPr>
          <w:rFonts w:hint="eastAsia" w:ascii="仿宋_GB2312" w:hAnsi="黑体" w:eastAsia="仿宋_GB2312" w:cs="黑体"/>
          <w:bCs/>
          <w:color w:val="000000"/>
          <w:sz w:val="32"/>
          <w:szCs w:val="32"/>
          <w:lang w:val="en-US" w:eastAsia="zh-CN"/>
        </w:rPr>
      </w:pPr>
      <w:r>
        <w:rPr>
          <w:rFonts w:hint="eastAsia" w:ascii="仿宋_GB2312" w:hAnsi="黑体" w:eastAsia="仿宋_GB2312" w:cs="黑体"/>
          <w:bCs/>
          <w:color w:val="000000"/>
          <w:sz w:val="32"/>
          <w:szCs w:val="32"/>
          <w:lang w:val="en-US" w:eastAsia="zh-CN"/>
        </w:rPr>
        <w:t>2.注册地或育种基地在杨凌，需提供证明。</w:t>
      </w:r>
    </w:p>
    <w:p>
      <w:pPr>
        <w:spacing w:line="540" w:lineRule="exact"/>
        <w:ind w:firstLine="640" w:firstLineChars="200"/>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二、工作安排和相关要求</w:t>
      </w:r>
    </w:p>
    <w:p>
      <w:pPr>
        <w:spacing w:line="540" w:lineRule="exact"/>
        <w:ind w:firstLine="640" w:firstLineChars="200"/>
        <w:rPr>
          <w:rFonts w:hint="eastAsia" w:ascii="仿宋_GB2312" w:hAnsi="黑体" w:eastAsia="仿宋_GB2312" w:cs="黑体"/>
          <w:bCs/>
          <w:color w:val="000000"/>
          <w:sz w:val="32"/>
          <w:szCs w:val="32"/>
          <w:lang w:val="en-US" w:eastAsia="zh-CN"/>
        </w:rPr>
      </w:pPr>
      <w:r>
        <w:rPr>
          <w:rFonts w:hint="eastAsia" w:ascii="仿宋_GB2312" w:hAnsi="黑体" w:eastAsia="仿宋_GB2312" w:cs="黑体"/>
          <w:bCs/>
          <w:color w:val="000000"/>
          <w:sz w:val="32"/>
          <w:szCs w:val="32"/>
          <w:lang w:val="en-US" w:eastAsia="zh-CN"/>
        </w:rPr>
        <w:t>1.智种网将提供免授权服务费自交系 20 份（免收每份授权服务费2000元）。包括2022年春播（正季），2022南繁（海南），如需夏播（可寄种子）。</w:t>
      </w:r>
    </w:p>
    <w:p>
      <w:pPr>
        <w:spacing w:line="540" w:lineRule="exact"/>
        <w:ind w:firstLine="640" w:firstLineChars="200"/>
        <w:rPr>
          <w:rFonts w:hint="eastAsia" w:ascii="仿宋_GB2312" w:hAnsi="黑体" w:eastAsia="仿宋_GB2312" w:cs="黑体"/>
          <w:bCs/>
          <w:color w:val="000000"/>
          <w:sz w:val="32"/>
          <w:szCs w:val="32"/>
          <w:lang w:val="en-US" w:eastAsia="zh-CN"/>
        </w:rPr>
      </w:pPr>
      <w:r>
        <w:rPr>
          <w:rFonts w:hint="eastAsia" w:ascii="仿宋_GB2312" w:hAnsi="黑体" w:eastAsia="仿宋_GB2312" w:cs="黑体"/>
          <w:bCs/>
          <w:color w:val="000000"/>
          <w:sz w:val="32"/>
          <w:szCs w:val="32"/>
          <w:lang w:val="en-US" w:eastAsia="zh-CN"/>
        </w:rPr>
        <w:t>2.花粉采集在杨凌智种网基地进行（也可以邮寄种子自行播种）。</w:t>
      </w:r>
    </w:p>
    <w:p>
      <w:pPr>
        <w:spacing w:line="540" w:lineRule="exact"/>
        <w:ind w:firstLine="640" w:firstLineChars="200"/>
        <w:rPr>
          <w:rFonts w:hint="eastAsia" w:ascii="仿宋_GB2312" w:hAnsi="黑体" w:eastAsia="仿宋_GB2312" w:cs="黑体"/>
          <w:bCs/>
          <w:color w:val="000000"/>
          <w:sz w:val="32"/>
          <w:szCs w:val="32"/>
          <w:lang w:val="en-US" w:eastAsia="zh-CN"/>
        </w:rPr>
      </w:pPr>
      <w:r>
        <w:rPr>
          <w:rFonts w:hint="eastAsia" w:ascii="仿宋_GB2312" w:hAnsi="黑体" w:eastAsia="仿宋_GB2312" w:cs="黑体"/>
          <w:bCs/>
          <w:color w:val="000000"/>
          <w:sz w:val="32"/>
          <w:szCs w:val="32"/>
          <w:lang w:val="en-US" w:eastAsia="zh-CN"/>
        </w:rPr>
        <w:t>基地播种要求：5米行长、株距60公分，每行20株，10行区，按每个品系播种200株；</w:t>
      </w:r>
    </w:p>
    <w:p>
      <w:pPr>
        <w:spacing w:line="540" w:lineRule="exact"/>
        <w:ind w:firstLine="640" w:firstLineChars="200"/>
        <w:rPr>
          <w:rFonts w:hint="eastAsia" w:ascii="仿宋_GB2312" w:hAnsi="黑体" w:eastAsia="仿宋_GB2312" w:cs="黑体"/>
          <w:bCs/>
          <w:color w:val="000000"/>
          <w:sz w:val="32"/>
          <w:szCs w:val="32"/>
          <w:lang w:val="en-US" w:eastAsia="zh-CN"/>
        </w:rPr>
      </w:pPr>
      <w:r>
        <w:rPr>
          <w:rFonts w:hint="eastAsia" w:ascii="仿宋_GB2312" w:hAnsi="黑体" w:eastAsia="仿宋_GB2312" w:cs="黑体"/>
          <w:bCs/>
          <w:color w:val="000000"/>
          <w:sz w:val="32"/>
          <w:szCs w:val="32"/>
          <w:lang w:val="en-US" w:eastAsia="zh-CN"/>
        </w:rPr>
        <w:t>播种密度：4500株/亩，占地面积约2亩，参观过道1.5米、小过道50公分。</w:t>
      </w:r>
    </w:p>
    <w:p>
      <w:pPr>
        <w:spacing w:line="540" w:lineRule="exact"/>
        <w:ind w:firstLine="640" w:firstLineChars="200"/>
        <w:rPr>
          <w:rFonts w:hint="eastAsia" w:ascii="仿宋_GB2312" w:hAnsi="黑体" w:eastAsia="仿宋_GB2312" w:cs="黑体"/>
          <w:bCs/>
          <w:color w:val="000000"/>
          <w:sz w:val="32"/>
          <w:szCs w:val="32"/>
          <w:lang w:val="en-US" w:eastAsia="zh-CN"/>
        </w:rPr>
      </w:pPr>
      <w:r>
        <w:rPr>
          <w:rFonts w:hint="eastAsia" w:ascii="仿宋_GB2312" w:hAnsi="黑体" w:eastAsia="仿宋_GB2312" w:cs="黑体"/>
          <w:bCs/>
          <w:color w:val="000000"/>
          <w:sz w:val="32"/>
          <w:szCs w:val="32"/>
          <w:lang w:val="en-US" w:eastAsia="zh-CN"/>
        </w:rPr>
        <w:t>3.智种网在杨凌播种前对参与花粉组配的自交系信息进行材料背景分析、特征特性分析、熟期分类、分子数据归类、杂优模式参考，提供给杨凌参与的企业或个人（请查看自交系名单）。</w:t>
      </w:r>
    </w:p>
    <w:p>
      <w:pPr>
        <w:ind w:firstLine="640" w:firstLineChars="200"/>
        <w:rPr>
          <w:rFonts w:hint="eastAsia" w:ascii="仿宋_GB2312" w:hAnsi="黑体" w:eastAsia="仿宋_GB2312" w:cs="黑体"/>
          <w:bCs/>
          <w:color w:val="000000"/>
          <w:sz w:val="32"/>
          <w:szCs w:val="32"/>
          <w:lang w:val="en-US" w:eastAsia="zh-CN"/>
        </w:rPr>
      </w:pPr>
      <w:r>
        <w:rPr>
          <w:rFonts w:hint="eastAsia" w:ascii="仿宋_GB2312" w:hAnsi="黑体" w:eastAsia="仿宋_GB2312" w:cs="黑体"/>
          <w:bCs/>
          <w:color w:val="000000"/>
          <w:sz w:val="32"/>
          <w:szCs w:val="32"/>
          <w:lang w:val="en-US" w:eastAsia="zh-CN"/>
        </w:rPr>
        <w:t>4.在杨凌播种前，智种网按照参与核心骨干自交系的组配方案，协调播种株数、错期时间，具体要求是：分两期播种、每期错期10天、每期播种200株。</w:t>
      </w:r>
    </w:p>
    <w:p>
      <w:pPr>
        <w:spacing w:line="540" w:lineRule="exact"/>
        <w:ind w:firstLine="640" w:firstLineChars="200"/>
        <w:rPr>
          <w:rFonts w:hint="eastAsia" w:ascii="仿宋_GB2312" w:hAnsi="黑体" w:eastAsia="仿宋_GB2312" w:cs="黑体"/>
          <w:bCs/>
          <w:color w:val="000000"/>
          <w:sz w:val="32"/>
          <w:szCs w:val="32"/>
          <w:lang w:val="en-US" w:eastAsia="zh-CN"/>
        </w:rPr>
      </w:pPr>
      <w:r>
        <w:rPr>
          <w:rFonts w:hint="eastAsia" w:ascii="仿宋_GB2312" w:hAnsi="黑体" w:eastAsia="仿宋_GB2312" w:cs="黑体"/>
          <w:bCs/>
          <w:color w:val="000000"/>
          <w:sz w:val="32"/>
          <w:szCs w:val="32"/>
          <w:lang w:val="en-US" w:eastAsia="zh-CN"/>
        </w:rPr>
        <w:t>5.为了满足花粉测配后多点鉴定的要求，一般要求每个花测组合做8-10穗，满足各单位鉴定点的种子量。</w:t>
      </w:r>
    </w:p>
    <w:p>
      <w:pPr>
        <w:spacing w:line="540" w:lineRule="exact"/>
        <w:ind w:firstLine="640" w:firstLineChars="200"/>
        <w:rPr>
          <w:rFonts w:hint="eastAsia" w:ascii="仿宋_GB2312" w:hAnsi="黑体" w:eastAsia="仿宋_GB2312" w:cs="黑体"/>
          <w:bCs/>
          <w:color w:val="000000"/>
          <w:sz w:val="32"/>
          <w:szCs w:val="32"/>
          <w:lang w:val="en-US" w:eastAsia="zh-CN"/>
        </w:rPr>
      </w:pPr>
      <w:r>
        <w:rPr>
          <w:rFonts w:hint="eastAsia" w:ascii="仿宋_GB2312" w:hAnsi="黑体" w:eastAsia="仿宋_GB2312" w:cs="黑体"/>
          <w:bCs/>
          <w:color w:val="000000"/>
          <w:sz w:val="32"/>
          <w:szCs w:val="32"/>
          <w:lang w:val="en-US" w:eastAsia="zh-CN"/>
        </w:rPr>
        <w:t>6.花测测配期间，由智种网协调配送参与方对应杂优模式的需求自交系花粉。</w:t>
      </w:r>
    </w:p>
    <w:p>
      <w:pPr>
        <w:spacing w:line="540" w:lineRule="exact"/>
        <w:ind w:firstLine="640" w:firstLineChars="200"/>
        <w:rPr>
          <w:rFonts w:hint="eastAsia" w:ascii="仿宋_GB2312" w:hAnsi="黑体" w:eastAsia="仿宋_GB2312" w:cs="黑体"/>
          <w:bCs/>
          <w:color w:val="000000"/>
          <w:sz w:val="32"/>
          <w:szCs w:val="32"/>
          <w:lang w:val="en-US" w:eastAsia="zh-CN"/>
        </w:rPr>
      </w:pPr>
      <w:r>
        <w:rPr>
          <w:rFonts w:hint="eastAsia" w:ascii="仿宋_GB2312" w:hAnsi="黑体" w:eastAsia="仿宋_GB2312" w:cs="黑体"/>
          <w:bCs/>
          <w:color w:val="000000"/>
          <w:sz w:val="32"/>
          <w:szCs w:val="32"/>
          <w:lang w:val="en-US" w:eastAsia="zh-CN"/>
        </w:rPr>
        <w:t>7.花粉采取和配送方式：采用剪切植株雄穗的方式，在刚露出花药的时候，剪切带1-2片叶的完整雄穗，放入带有营养液的水桶中供养。可按照花粉使用情况，采用时间可达5-7天，经过两年的试验，授粉结实效果很好。</w:t>
      </w:r>
    </w:p>
    <w:p>
      <w:pPr>
        <w:spacing w:line="540" w:lineRule="exact"/>
        <w:ind w:firstLine="640" w:firstLineChars="200"/>
        <w:rPr>
          <w:rFonts w:hint="eastAsia" w:ascii="仿宋_GB2312" w:hAnsi="黑体" w:eastAsia="仿宋_GB2312" w:cs="黑体"/>
          <w:bCs/>
          <w:color w:val="000000"/>
          <w:sz w:val="32"/>
          <w:szCs w:val="32"/>
          <w:lang w:val="en-US" w:eastAsia="zh-CN"/>
        </w:rPr>
      </w:pPr>
      <w:r>
        <w:rPr>
          <w:rFonts w:hint="eastAsia" w:ascii="仿宋_GB2312" w:hAnsi="黑体" w:eastAsia="仿宋_GB2312" w:cs="黑体"/>
          <w:bCs/>
          <w:color w:val="000000"/>
          <w:sz w:val="32"/>
          <w:szCs w:val="32"/>
          <w:lang w:val="en-US" w:eastAsia="zh-CN"/>
        </w:rPr>
        <w:t>8.花测结束后，如有理想组合，可进行自交系种子授权协议签署（免收服务费）。</w:t>
      </w:r>
    </w:p>
    <w:p>
      <w:pPr>
        <w:ind w:firstLine="640" w:firstLineChars="200"/>
        <w:rPr>
          <w:rFonts w:hint="eastAsia" w:ascii="仿宋_GB2312" w:hAnsi="黑体" w:eastAsia="仿宋_GB2312" w:cs="黑体"/>
          <w:bCs/>
          <w:color w:val="000000"/>
          <w:sz w:val="32"/>
          <w:szCs w:val="32"/>
          <w:lang w:val="en-US" w:eastAsia="zh-CN"/>
        </w:rPr>
      </w:pPr>
      <w:r>
        <w:rPr>
          <w:rFonts w:hint="eastAsia" w:ascii="仿宋_GB2312" w:hAnsi="黑体" w:eastAsia="仿宋_GB2312" w:cs="黑体"/>
          <w:bCs/>
          <w:color w:val="000000"/>
          <w:sz w:val="32"/>
          <w:szCs w:val="32"/>
          <w:lang w:val="en-US" w:eastAsia="zh-CN"/>
        </w:rPr>
        <w:t>9.春播日期：2022年4月25日。</w:t>
      </w:r>
    </w:p>
    <w:p>
      <w:pPr>
        <w:ind w:left="958" w:leftChars="456" w:firstLine="0" w:firstLineChars="0"/>
        <w:rPr>
          <w:rFonts w:hint="eastAsia" w:ascii="仿宋_GB2312" w:hAnsi="黑体" w:eastAsia="仿宋_GB2312" w:cs="黑体"/>
          <w:bCs/>
          <w:color w:val="000000"/>
          <w:sz w:val="32"/>
          <w:szCs w:val="32"/>
          <w:lang w:val="en-US" w:eastAsia="zh-CN"/>
        </w:rPr>
      </w:pPr>
      <w:r>
        <w:rPr>
          <w:rFonts w:hint="eastAsia" w:ascii="仿宋_GB2312" w:hAnsi="黑体" w:eastAsia="仿宋_GB2312" w:cs="黑体"/>
          <w:bCs/>
          <w:color w:val="000000"/>
          <w:sz w:val="32"/>
          <w:szCs w:val="32"/>
          <w:lang w:val="en-US" w:eastAsia="zh-CN"/>
        </w:rPr>
        <w:t>采集花粉测配日期：2022年6月15日-6月25日。田间观摩日期：2022年9月10日-9月20日。      （南繁时间另行通知）。</w:t>
      </w:r>
    </w:p>
    <w:p>
      <w:pPr>
        <w:spacing w:line="540" w:lineRule="exact"/>
        <w:ind w:firstLine="640" w:firstLineChars="200"/>
        <w:rPr>
          <w:rFonts w:hint="eastAsia" w:ascii="黑体" w:hAnsi="黑体" w:eastAsia="黑体" w:cs="黑体"/>
          <w:bCs/>
          <w:color w:val="000000"/>
          <w:sz w:val="32"/>
          <w:szCs w:val="32"/>
          <w:lang w:val="en-US" w:eastAsia="zh-CN"/>
        </w:rPr>
      </w:pPr>
      <w:r>
        <w:rPr>
          <w:rFonts w:hint="eastAsia" w:ascii="黑体" w:hAnsi="黑体" w:eastAsia="黑体" w:cs="黑体"/>
          <w:bCs/>
          <w:color w:val="000000"/>
          <w:sz w:val="32"/>
          <w:szCs w:val="32"/>
          <w:lang w:val="en-US" w:eastAsia="zh-CN"/>
        </w:rPr>
        <w:t>三、提供测配自交系名单</w:t>
      </w:r>
    </w:p>
    <w:p>
      <w:pPr>
        <w:spacing w:line="540" w:lineRule="exact"/>
        <w:ind w:firstLine="640" w:firstLineChars="200"/>
        <w:rPr>
          <w:rFonts w:hint="eastAsia" w:ascii="黑体" w:hAnsi="黑体" w:eastAsia="黑体" w:cs="黑体"/>
          <w:bCs/>
          <w:color w:val="000000"/>
          <w:sz w:val="32"/>
          <w:szCs w:val="32"/>
          <w:lang w:val="en-US" w:eastAsia="zh-CN"/>
        </w:rPr>
      </w:pPr>
    </w:p>
    <w:tbl>
      <w:tblPr>
        <w:tblStyle w:val="2"/>
        <w:tblW w:w="7700" w:type="dxa"/>
        <w:jc w:val="center"/>
        <w:tblLayout w:type="autofit"/>
        <w:tblCellMar>
          <w:top w:w="0" w:type="dxa"/>
          <w:left w:w="108" w:type="dxa"/>
          <w:bottom w:w="0" w:type="dxa"/>
          <w:right w:w="108" w:type="dxa"/>
        </w:tblCellMar>
      </w:tblPr>
      <w:tblGrid>
        <w:gridCol w:w="960"/>
        <w:gridCol w:w="1940"/>
        <w:gridCol w:w="1460"/>
        <w:gridCol w:w="3340"/>
      </w:tblGrid>
      <w:tr>
        <w:tblPrEx>
          <w:tblCellMar>
            <w:top w:w="0" w:type="dxa"/>
            <w:left w:w="108" w:type="dxa"/>
            <w:bottom w:w="0" w:type="dxa"/>
            <w:right w:w="108" w:type="dxa"/>
          </w:tblCellMar>
        </w:tblPrEx>
        <w:trPr>
          <w:trHeight w:val="280" w:hRule="atLeast"/>
          <w:jc w:val="center"/>
        </w:trPr>
        <w:tc>
          <w:tcPr>
            <w:tcW w:w="960" w:type="dxa"/>
            <w:tcBorders>
              <w:top w:val="nil"/>
              <w:left w:val="nil"/>
              <w:bottom w:val="nil"/>
              <w:right w:val="nil"/>
            </w:tcBorders>
            <w:shd w:val="clear" w:color="000000" w:fill="B1A0C7"/>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1940" w:type="dxa"/>
            <w:tcBorders>
              <w:top w:val="single" w:color="auto" w:sz="4" w:space="0"/>
              <w:left w:val="single" w:color="auto" w:sz="4" w:space="0"/>
              <w:bottom w:val="single" w:color="auto" w:sz="4" w:space="0"/>
              <w:right w:val="single" w:color="auto" w:sz="4" w:space="0"/>
            </w:tcBorders>
            <w:shd w:val="clear" w:color="000000" w:fill="B1A0C7"/>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名称编号</w:t>
            </w:r>
          </w:p>
        </w:tc>
        <w:tc>
          <w:tcPr>
            <w:tcW w:w="1460" w:type="dxa"/>
            <w:tcBorders>
              <w:top w:val="single" w:color="auto" w:sz="4" w:space="0"/>
              <w:left w:val="nil"/>
              <w:bottom w:val="single" w:color="auto" w:sz="4" w:space="0"/>
              <w:right w:val="single" w:color="auto" w:sz="4" w:space="0"/>
            </w:tcBorders>
            <w:shd w:val="clear" w:color="000000" w:fill="B1A0C7"/>
            <w:noWrap/>
            <w:vAlign w:val="center"/>
          </w:tcPr>
          <w:p>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类型</w:t>
            </w:r>
          </w:p>
        </w:tc>
        <w:tc>
          <w:tcPr>
            <w:tcW w:w="3340" w:type="dxa"/>
            <w:tcBorders>
              <w:top w:val="single" w:color="auto" w:sz="4" w:space="0"/>
              <w:left w:val="nil"/>
              <w:bottom w:val="single" w:color="auto" w:sz="4" w:space="0"/>
              <w:right w:val="single" w:color="auto" w:sz="4" w:space="0"/>
            </w:tcBorders>
            <w:shd w:val="clear" w:color="000000" w:fill="B1A0C7"/>
            <w:noWrap/>
            <w:vAlign w:val="bottom"/>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适宜区域</w:t>
            </w:r>
          </w:p>
        </w:tc>
      </w:tr>
      <w:tr>
        <w:tblPrEx>
          <w:tblCellMar>
            <w:top w:w="0" w:type="dxa"/>
            <w:left w:w="108" w:type="dxa"/>
            <w:bottom w:w="0" w:type="dxa"/>
            <w:right w:w="108" w:type="dxa"/>
          </w:tblCellMar>
        </w:tblPrEx>
        <w:trPr>
          <w:trHeight w:val="280" w:hRule="atLeast"/>
          <w:jc w:val="center"/>
        </w:trPr>
        <w:tc>
          <w:tcPr>
            <w:tcW w:w="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NG22YL01</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2SN</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黄淮海、东华北区</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NG22YL02</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2SN</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东华北区</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NG22YL03</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NSS</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东华北、西北区</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NG22YL04</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NSS</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东华北、黄淮海区</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NG22YL05</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NSS</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东华北、黄淮海区</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NG22YL06</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NSS</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东华北、黄淮海区</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NG22YL07</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NSS</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东华北、黄淮海区</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NG22YL08</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NSS</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东华北、黄淮海区</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NG22YL09</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NSS</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黄淮海、西南区</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NG22YL10</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NSS</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黄淮海、西南区</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NG22YL11</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SS</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东华北、黄淮海、西北</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NG22YL12</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SS</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东华北、黄淮海、西北</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NG22YL13</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SS</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东华北、黄淮海、西北</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NG22YL14</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SS</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东华北、黄淮海、西北</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NG22YL15</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SS</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东华北、黄淮海、西北</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NG22YL16</w:t>
            </w:r>
          </w:p>
        </w:tc>
        <w:tc>
          <w:tcPr>
            <w:tcW w:w="14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SS</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黄淮海、西南区</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NG22YL17</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ZID</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东北早熟区</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18</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NG22YL18</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HG</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黄淮海区</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19</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NG22YL19</w:t>
            </w:r>
          </w:p>
        </w:tc>
        <w:tc>
          <w:tcPr>
            <w:tcW w:w="146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HL</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黄淮海区</w:t>
            </w:r>
          </w:p>
        </w:tc>
      </w:tr>
      <w:tr>
        <w:tblPrEx>
          <w:tblCellMar>
            <w:top w:w="0" w:type="dxa"/>
            <w:left w:w="108" w:type="dxa"/>
            <w:bottom w:w="0" w:type="dxa"/>
            <w:right w:w="108" w:type="dxa"/>
          </w:tblCellMar>
        </w:tblPrEx>
        <w:trPr>
          <w:trHeight w:val="280"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20</w:t>
            </w:r>
          </w:p>
        </w:tc>
        <w:tc>
          <w:tcPr>
            <w:tcW w:w="19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NG22YL20</w:t>
            </w:r>
          </w:p>
        </w:tc>
        <w:tc>
          <w:tcPr>
            <w:tcW w:w="1460"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HNSS</w:t>
            </w:r>
          </w:p>
        </w:tc>
        <w:tc>
          <w:tcPr>
            <w:tcW w:w="334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西南区</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Light">
    <w:altName w:val="黑体"/>
    <w:panose1 w:val="020B0502040204020203"/>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64ED6"/>
    <w:rsid w:val="10B64E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2022-03-15T09:18:00Z</dcterms:created>
  <dc:creator>CEO</dc:creator>
  <cp:lastModifiedBy>CEO</cp:lastModifiedBy>
  <dcterms:modified xsi:type="dcterms:W3CDTF">2022-03-15T09:19:00Z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865A20D7C6BB4C5FBAA13BCD1308CFDC</vt:lpwstr>
  </property>
</Properties>
</file>